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7E3034B2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08711B1D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6B7FCA">
        <w:rPr>
          <w:rFonts w:cs="Arial"/>
          <w:b/>
          <w:color w:val="FF0000"/>
          <w:sz w:val="24"/>
          <w:szCs w:val="24"/>
          <w:u w:val="single"/>
        </w:rPr>
        <w:t>15</w:t>
      </w:r>
      <w:r w:rsidR="00734440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6B7FCA">
        <w:rPr>
          <w:rFonts w:cs="Arial"/>
          <w:b/>
          <w:color w:val="FF0000"/>
          <w:sz w:val="24"/>
          <w:szCs w:val="24"/>
          <w:u w:val="single"/>
        </w:rPr>
        <w:t>NOVEMBER</w:t>
      </w:r>
      <w:r w:rsidR="000A0B4A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3B3378">
        <w:rPr>
          <w:rFonts w:cs="Arial"/>
          <w:b/>
          <w:color w:val="FF0000"/>
          <w:sz w:val="24"/>
          <w:szCs w:val="24"/>
          <w:u w:val="single"/>
        </w:rPr>
        <w:t>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668A75EE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FF54B5">
        <w:rPr>
          <w:rFonts w:cs="Arial"/>
          <w:b/>
          <w:sz w:val="20"/>
          <w:szCs w:val="20"/>
        </w:rPr>
        <w:t>09.11.23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7A3211B3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FF54B5">
        <w:rPr>
          <w:rFonts w:ascii="Calibri Light" w:hAnsi="Calibri Light" w:cs="Calibri Light"/>
          <w:sz w:val="20"/>
          <w:szCs w:val="20"/>
        </w:rPr>
        <w:t xml:space="preserve">18 </w:t>
      </w:r>
      <w:r w:rsidR="00410642">
        <w:rPr>
          <w:rFonts w:ascii="Calibri Light" w:hAnsi="Calibri Light" w:cs="Calibri Light"/>
          <w:sz w:val="20"/>
          <w:szCs w:val="20"/>
        </w:rPr>
        <w:t>October</w:t>
      </w:r>
      <w:r w:rsidR="0002426A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49036E" w:rsidRPr="00B86F1A">
        <w:rPr>
          <w:rFonts w:ascii="Calibri Light" w:hAnsi="Calibri Light" w:cs="Calibri Light"/>
          <w:sz w:val="20"/>
          <w:szCs w:val="20"/>
        </w:rPr>
        <w:t>2023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Pr="00B86F1A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7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8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Pr="00B86F1A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9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1FC43149" w14:textId="7FF14B9D" w:rsidR="00CD25E6" w:rsidRDefault="00734440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   </w:t>
      </w:r>
      <w:r w:rsidR="00D110A6">
        <w:rPr>
          <w:rFonts w:ascii="Calibri Light" w:hAnsi="Calibri Light" w:cs="Calibri Light"/>
          <w:sz w:val="20"/>
          <w:szCs w:val="20"/>
        </w:rPr>
        <w:t xml:space="preserve"> To resolve to consider </w:t>
      </w:r>
      <w:r w:rsidR="009B640E">
        <w:rPr>
          <w:rFonts w:ascii="Calibri Light" w:hAnsi="Calibri Light" w:cs="Calibri Light"/>
          <w:sz w:val="20"/>
          <w:szCs w:val="20"/>
        </w:rPr>
        <w:t xml:space="preserve">quote </w:t>
      </w:r>
      <w:r w:rsidR="00D110A6">
        <w:rPr>
          <w:rFonts w:ascii="Calibri Light" w:hAnsi="Calibri Light" w:cs="Calibri Light"/>
          <w:sz w:val="20"/>
          <w:szCs w:val="20"/>
        </w:rPr>
        <w:t>for electrical work for the Tennis Club</w:t>
      </w:r>
    </w:p>
    <w:p w14:paraId="7973A0E6" w14:textId="546A894A" w:rsidR="00410642" w:rsidRDefault="00707C37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c)     To resolve to consider </w:t>
      </w:r>
      <w:r w:rsidR="009B640E">
        <w:rPr>
          <w:rFonts w:ascii="Calibri Light" w:hAnsi="Calibri Light" w:cs="Calibri Light"/>
          <w:sz w:val="20"/>
          <w:szCs w:val="20"/>
        </w:rPr>
        <w:t xml:space="preserve">quote </w:t>
      </w:r>
      <w:r w:rsidR="000D2A60">
        <w:rPr>
          <w:rFonts w:ascii="Calibri Light" w:hAnsi="Calibri Light" w:cs="Calibri Light"/>
          <w:sz w:val="20"/>
          <w:szCs w:val="20"/>
        </w:rPr>
        <w:t xml:space="preserve">for </w:t>
      </w:r>
      <w:r w:rsidR="009B640E">
        <w:rPr>
          <w:rFonts w:ascii="Calibri Light" w:hAnsi="Calibri Light" w:cs="Calibri Light"/>
          <w:sz w:val="20"/>
          <w:szCs w:val="20"/>
        </w:rPr>
        <w:t>the Tenni</w:t>
      </w:r>
      <w:r w:rsidR="000D2A60">
        <w:rPr>
          <w:rFonts w:ascii="Calibri Light" w:hAnsi="Calibri Light" w:cs="Calibri Light"/>
          <w:sz w:val="20"/>
          <w:szCs w:val="20"/>
        </w:rPr>
        <w:t xml:space="preserve">s </w:t>
      </w:r>
      <w:r w:rsidR="009B640E">
        <w:rPr>
          <w:rFonts w:ascii="Calibri Light" w:hAnsi="Calibri Light" w:cs="Calibri Light"/>
          <w:sz w:val="20"/>
          <w:szCs w:val="20"/>
        </w:rPr>
        <w:t>Court</w:t>
      </w:r>
      <w:r w:rsidR="000D2A60">
        <w:rPr>
          <w:rFonts w:ascii="Calibri Light" w:hAnsi="Calibri Light" w:cs="Calibri Light"/>
          <w:sz w:val="20"/>
          <w:szCs w:val="20"/>
        </w:rPr>
        <w:t xml:space="preserve"> moss treatment </w:t>
      </w:r>
      <w:r>
        <w:rPr>
          <w:rFonts w:ascii="Calibri Light" w:hAnsi="Calibri Light" w:cs="Calibri Light"/>
          <w:sz w:val="20"/>
          <w:szCs w:val="20"/>
        </w:rPr>
        <w:t>for the Tennis Club</w:t>
      </w:r>
    </w:p>
    <w:p w14:paraId="2DC3C70A" w14:textId="1621C1CA" w:rsidR="00D24A9B" w:rsidRDefault="00D24A9B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d)     To resolve to consider a donation to E.A.C.H. Childrens Hospice</w:t>
      </w:r>
    </w:p>
    <w:p w14:paraId="3A1746A1" w14:textId="2814170F" w:rsidR="00D24A9B" w:rsidRDefault="00D24A9B" w:rsidP="00D24A9B">
      <w:pPr>
        <w:spacing w:after="0" w:line="240" w:lineRule="auto"/>
        <w:ind w:left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e)     To resolve to consider the installation of a footpath from the gate in the Benn’s Lane play area to the      </w:t>
      </w:r>
    </w:p>
    <w:p w14:paraId="656E6429" w14:textId="25C56887" w:rsidR="00D24A9B" w:rsidRDefault="00D24A9B" w:rsidP="00D24A9B">
      <w:pPr>
        <w:spacing w:after="0" w:line="240" w:lineRule="auto"/>
        <w:ind w:left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tennis Club gate.</w:t>
      </w:r>
    </w:p>
    <w:p w14:paraId="4C58C8BD" w14:textId="2147C0DC" w:rsidR="006A597F" w:rsidRDefault="006A597F" w:rsidP="00D24A9B">
      <w:pPr>
        <w:spacing w:after="0" w:line="240" w:lineRule="auto"/>
        <w:ind w:left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f)     To resolve to consider a grant application from TCF for the Christmas Tree lighting event.</w:t>
      </w:r>
    </w:p>
    <w:p w14:paraId="61739DCE" w14:textId="58BE8C24" w:rsidR="00301111" w:rsidRDefault="00301111" w:rsidP="00D24A9B">
      <w:pPr>
        <w:spacing w:after="0" w:line="240" w:lineRule="auto"/>
        <w:ind w:left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g)    To resolve to consider a grant to the Bowls Club for </w:t>
      </w:r>
      <w:r w:rsidR="00EA5424">
        <w:rPr>
          <w:rFonts w:ascii="Calibri Light" w:hAnsi="Calibri Light" w:cs="Calibri Light"/>
          <w:sz w:val="20"/>
          <w:szCs w:val="20"/>
        </w:rPr>
        <w:t>works on the sprinkler system.</w:t>
      </w:r>
    </w:p>
    <w:bookmarkEnd w:id="8"/>
    <w:bookmarkEnd w:id="9"/>
    <w:p w14:paraId="1F27F285" w14:textId="487508E4" w:rsidR="00692A18" w:rsidRPr="00B86F1A" w:rsidRDefault="00897D27" w:rsidP="002B6864">
      <w:pPr>
        <w:pStyle w:val="ListParagraph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</w:t>
      </w:r>
      <w:bookmarkStart w:id="10" w:name="_Hlk103250664"/>
      <w:r w:rsidRPr="00B86F1A">
        <w:rPr>
          <w:rFonts w:ascii="Calibri Light" w:hAnsi="Calibri Light" w:cs="Calibri Light"/>
          <w:sz w:val="20"/>
          <w:szCs w:val="20"/>
        </w:rPr>
        <w:t xml:space="preserve">                          </w:t>
      </w:r>
      <w:r w:rsidR="003B3378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692A18" w:rsidRPr="00B86F1A">
        <w:rPr>
          <w:rFonts w:ascii="Calibri Light" w:hAnsi="Calibri Light" w:cs="Calibri Light"/>
          <w:sz w:val="20"/>
          <w:szCs w:val="20"/>
        </w:rPr>
        <w:t xml:space="preserve">                  </w:t>
      </w:r>
    </w:p>
    <w:bookmarkEnd w:id="7"/>
    <w:bookmarkEnd w:id="10"/>
    <w:p w14:paraId="07650C76" w14:textId="0AD4B614" w:rsidR="009A1E6E" w:rsidRPr="00B86F1A" w:rsidRDefault="001F470F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</w:t>
      </w:r>
      <w:r w:rsidR="009A1E6E" w:rsidRPr="00B86F1A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B86F1A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F0065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Default="005D66B9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1F0065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1F0065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404682F7" w14:textId="77777777" w:rsidR="001F0065" w:rsidRPr="001F0065" w:rsidRDefault="001F0065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</w:p>
    <w:p w14:paraId="141549FA" w14:textId="0FCB2558" w:rsidR="00D74588" w:rsidRDefault="00D318E1" w:rsidP="00FF54B5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  </w:t>
      </w:r>
      <w:r w:rsidR="00767F8B">
        <w:rPr>
          <w:rFonts w:ascii="Calibri Light" w:hAnsi="Calibri Light" w:cs="Calibri Light"/>
          <w:b/>
          <w:bCs/>
          <w:sz w:val="20"/>
          <w:szCs w:val="20"/>
        </w:rPr>
        <w:t>All correspondence matters are items on the Agenda.</w:t>
      </w:r>
    </w:p>
    <w:p w14:paraId="5F6E93CD" w14:textId="14C168C8" w:rsidR="00D318E1" w:rsidRPr="00B86F1A" w:rsidRDefault="006A3C7C" w:rsidP="00D318E1">
      <w:pPr>
        <w:tabs>
          <w:tab w:val="left" w:pos="2105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D318E1"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001B673B" w14:textId="27528B14" w:rsidR="008B0F08" w:rsidRDefault="00143178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To confirm a date for a meeting of the Pavilion Building Repairs Committee</w:t>
      </w:r>
    </w:p>
    <w:p w14:paraId="4CF95BC7" w14:textId="1A16EA3B" w:rsidR="009675C4" w:rsidRDefault="009675C4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132F97">
        <w:rPr>
          <w:rFonts w:ascii="Calibri Light" w:hAnsi="Calibri Light" w:cs="Calibri Light"/>
          <w:sz w:val="20"/>
          <w:szCs w:val="20"/>
        </w:rPr>
        <w:t xml:space="preserve">o </w:t>
      </w:r>
      <w:r w:rsidR="006E1C6C">
        <w:rPr>
          <w:rFonts w:ascii="Calibri Light" w:hAnsi="Calibri Light" w:cs="Calibri Light"/>
          <w:sz w:val="20"/>
          <w:szCs w:val="20"/>
        </w:rPr>
        <w:t>consider a request from the Cricket Club for the third</w:t>
      </w:r>
      <w:r w:rsidR="00D24A9B">
        <w:rPr>
          <w:rFonts w:ascii="Calibri Light" w:hAnsi="Calibri Light" w:cs="Calibri Light"/>
          <w:sz w:val="20"/>
          <w:szCs w:val="20"/>
        </w:rPr>
        <w:t>-</w:t>
      </w:r>
      <w:r w:rsidR="006E1C6C">
        <w:rPr>
          <w:rFonts w:ascii="Calibri Light" w:hAnsi="Calibri Light" w:cs="Calibri Light"/>
          <w:sz w:val="20"/>
          <w:szCs w:val="20"/>
        </w:rPr>
        <w:t xml:space="preserve"> party use of the pavilion.</w:t>
      </w:r>
    </w:p>
    <w:p w14:paraId="5E7EAF91" w14:textId="5AD55449" w:rsidR="00251730" w:rsidRPr="00B86F1A" w:rsidRDefault="001F006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9675C4">
        <w:rPr>
          <w:rFonts w:ascii="Calibri Light" w:hAnsi="Calibri Light" w:cs="Calibri Light"/>
          <w:sz w:val="20"/>
          <w:szCs w:val="20"/>
        </w:rPr>
        <w:t xml:space="preserve">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3A0B70DA" w14:textId="1890BE8B" w:rsidR="006E1C6C" w:rsidRPr="00710A4C" w:rsidRDefault="006E1C6C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Men’s Shed.</w:t>
      </w:r>
    </w:p>
    <w:p w14:paraId="7C24064D" w14:textId="79A2FD60" w:rsidR="00EB32A5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p w14:paraId="315A9478" w14:textId="07E948AD" w:rsidR="00EB32A5" w:rsidRPr="00B86F1A" w:rsidRDefault="00EB32A5" w:rsidP="00EB32A5">
      <w:pPr>
        <w:rPr>
          <w:sz w:val="20"/>
          <w:szCs w:val="20"/>
        </w:rPr>
      </w:pPr>
    </w:p>
    <w:p w14:paraId="0441CC64" w14:textId="140E6F99" w:rsidR="00B03830" w:rsidRPr="00B86F1A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11" w:name="_Hlk1044955"/>
      <w:bookmarkEnd w:id="0"/>
      <w:bookmarkEnd w:id="6"/>
    </w:p>
    <w:p w14:paraId="3BE03EB2" w14:textId="07782E2B" w:rsidR="00413A69" w:rsidRPr="00B86F1A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B86F1A">
        <w:rPr>
          <w:rFonts w:cs="Arial"/>
          <w:b/>
          <w:color w:val="244061" w:themeColor="accent1" w:themeShade="80"/>
          <w:sz w:val="20"/>
          <w:szCs w:val="20"/>
        </w:rPr>
        <w:t xml:space="preserve"> </w:t>
      </w:r>
      <w:bookmarkEnd w:id="11"/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1311"/>
    <w:rsid w:val="00067B77"/>
    <w:rsid w:val="00086EEE"/>
    <w:rsid w:val="000A0B4A"/>
    <w:rsid w:val="000B15FE"/>
    <w:rsid w:val="000C09E3"/>
    <w:rsid w:val="000D2A60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2F97"/>
    <w:rsid w:val="00134BE1"/>
    <w:rsid w:val="00143178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3B0F"/>
    <w:rsid w:val="001D455D"/>
    <w:rsid w:val="001D5F09"/>
    <w:rsid w:val="001D76DF"/>
    <w:rsid w:val="001E0D49"/>
    <w:rsid w:val="001E44AB"/>
    <w:rsid w:val="001F0065"/>
    <w:rsid w:val="001F470F"/>
    <w:rsid w:val="00206D4C"/>
    <w:rsid w:val="002104AC"/>
    <w:rsid w:val="002161C1"/>
    <w:rsid w:val="00221470"/>
    <w:rsid w:val="002228C5"/>
    <w:rsid w:val="00236254"/>
    <w:rsid w:val="00237EF8"/>
    <w:rsid w:val="00240BC7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1111"/>
    <w:rsid w:val="0030271B"/>
    <w:rsid w:val="0032314E"/>
    <w:rsid w:val="00333859"/>
    <w:rsid w:val="00337D2A"/>
    <w:rsid w:val="00340C2F"/>
    <w:rsid w:val="00345B46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0642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07DF5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3C7C"/>
    <w:rsid w:val="006A533F"/>
    <w:rsid w:val="006A597F"/>
    <w:rsid w:val="006A6BF5"/>
    <w:rsid w:val="006A7E53"/>
    <w:rsid w:val="006B55C1"/>
    <w:rsid w:val="006B66CB"/>
    <w:rsid w:val="006B72D3"/>
    <w:rsid w:val="006B7FCA"/>
    <w:rsid w:val="006C0645"/>
    <w:rsid w:val="006C441B"/>
    <w:rsid w:val="006C4B4E"/>
    <w:rsid w:val="006C5E41"/>
    <w:rsid w:val="006E1C6C"/>
    <w:rsid w:val="006F30BC"/>
    <w:rsid w:val="006F5669"/>
    <w:rsid w:val="00700E9D"/>
    <w:rsid w:val="00706D3E"/>
    <w:rsid w:val="00707C37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67F8B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8E3537"/>
    <w:rsid w:val="00904629"/>
    <w:rsid w:val="009130A1"/>
    <w:rsid w:val="00913A73"/>
    <w:rsid w:val="009156AF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A1E6E"/>
    <w:rsid w:val="009A694E"/>
    <w:rsid w:val="009A6ECA"/>
    <w:rsid w:val="009B0C6A"/>
    <w:rsid w:val="009B640E"/>
    <w:rsid w:val="009C1AA2"/>
    <w:rsid w:val="009D3275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502F1"/>
    <w:rsid w:val="00C511CF"/>
    <w:rsid w:val="00C51D76"/>
    <w:rsid w:val="00C575ED"/>
    <w:rsid w:val="00C67E27"/>
    <w:rsid w:val="00C70773"/>
    <w:rsid w:val="00C72228"/>
    <w:rsid w:val="00C77115"/>
    <w:rsid w:val="00C90691"/>
    <w:rsid w:val="00C90A9D"/>
    <w:rsid w:val="00C9518E"/>
    <w:rsid w:val="00CA1792"/>
    <w:rsid w:val="00CA5A94"/>
    <w:rsid w:val="00CC25C7"/>
    <w:rsid w:val="00CC4521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110A6"/>
    <w:rsid w:val="00D12BE8"/>
    <w:rsid w:val="00D24A9B"/>
    <w:rsid w:val="00D318E1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19F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50C7B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424"/>
    <w:rsid w:val="00EA5A6B"/>
    <w:rsid w:val="00EB32A5"/>
    <w:rsid w:val="00EB4019"/>
    <w:rsid w:val="00EB4E47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4B5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96</cp:revision>
  <cp:lastPrinted>2023-06-15T09:03:00Z</cp:lastPrinted>
  <dcterms:created xsi:type="dcterms:W3CDTF">2022-06-09T13:02:00Z</dcterms:created>
  <dcterms:modified xsi:type="dcterms:W3CDTF">2023-11-09T15:47:00Z</dcterms:modified>
</cp:coreProperties>
</file>